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1AE1" w14:textId="2037221F" w:rsidR="002122DB" w:rsidRPr="00AD1174" w:rsidRDefault="000F47EC">
      <w:pPr>
        <w:pStyle w:val="Heading5"/>
        <w:jc w:val="center"/>
        <w:rPr>
          <w:sz w:val="24"/>
        </w:rPr>
      </w:pPr>
      <w:r>
        <w:rPr>
          <w:noProof/>
          <w:sz w:val="24"/>
        </w:rPr>
        <w:drawing>
          <wp:anchor distT="0" distB="0" distL="114300" distR="114300" simplePos="0" relativeHeight="251657728" behindDoc="0" locked="0" layoutInCell="1" allowOverlap="1" wp14:anchorId="5DDA5299" wp14:editId="3930CD0C">
            <wp:simplePos x="0" y="0"/>
            <wp:positionH relativeFrom="column">
              <wp:posOffset>-502920</wp:posOffset>
            </wp:positionH>
            <wp:positionV relativeFrom="paragraph">
              <wp:posOffset>-182880</wp:posOffset>
            </wp:positionV>
            <wp:extent cx="96520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736600"/>
                    </a:xfrm>
                    <a:prstGeom prst="rect">
                      <a:avLst/>
                    </a:prstGeom>
                    <a:noFill/>
                  </pic:spPr>
                </pic:pic>
              </a:graphicData>
            </a:graphic>
            <wp14:sizeRelH relativeFrom="page">
              <wp14:pctWidth>0</wp14:pctWidth>
            </wp14:sizeRelH>
            <wp14:sizeRelV relativeFrom="page">
              <wp14:pctHeight>0</wp14:pctHeight>
            </wp14:sizeRelV>
          </wp:anchor>
        </w:drawing>
      </w:r>
      <w:r w:rsidR="002122DB" w:rsidRPr="00AD1174">
        <w:rPr>
          <w:sz w:val="24"/>
        </w:rPr>
        <w:t>Guidelines for Grantseekers</w:t>
      </w:r>
    </w:p>
    <w:p w14:paraId="45881782" w14:textId="605C2B1D" w:rsidR="002122DB" w:rsidRPr="00AD1174" w:rsidRDefault="002122DB">
      <w:pPr>
        <w:jc w:val="center"/>
        <w:rPr>
          <w:b/>
          <w:sz w:val="24"/>
        </w:rPr>
      </w:pPr>
      <w:r w:rsidRPr="00AD1174">
        <w:rPr>
          <w:b/>
          <w:sz w:val="24"/>
        </w:rPr>
        <w:t xml:space="preserve">DEADLINE: </w:t>
      </w:r>
      <w:r w:rsidR="00C24364">
        <w:rPr>
          <w:b/>
          <w:sz w:val="24"/>
        </w:rPr>
        <w:t xml:space="preserve">FRIDAY, </w:t>
      </w:r>
      <w:r w:rsidR="00631148">
        <w:rPr>
          <w:b/>
          <w:sz w:val="24"/>
        </w:rPr>
        <w:t>M</w:t>
      </w:r>
      <w:r w:rsidR="00CC6D53">
        <w:rPr>
          <w:b/>
          <w:sz w:val="24"/>
        </w:rPr>
        <w:t>ARCH</w:t>
      </w:r>
      <w:r w:rsidR="00631148">
        <w:rPr>
          <w:b/>
          <w:sz w:val="24"/>
        </w:rPr>
        <w:t xml:space="preserve"> </w:t>
      </w:r>
      <w:r w:rsidR="00F45EAD">
        <w:rPr>
          <w:b/>
          <w:sz w:val="24"/>
        </w:rPr>
        <w:t>6</w:t>
      </w:r>
      <w:r w:rsidR="000F47EC">
        <w:rPr>
          <w:b/>
          <w:sz w:val="24"/>
        </w:rPr>
        <w:t>, 20</w:t>
      </w:r>
      <w:r w:rsidR="00F45EAD">
        <w:rPr>
          <w:b/>
          <w:sz w:val="24"/>
        </w:rPr>
        <w:t>20</w:t>
      </w:r>
    </w:p>
    <w:p w14:paraId="10FAB41D" w14:textId="77777777" w:rsidR="002122DB" w:rsidRPr="00AD1174" w:rsidRDefault="002122DB">
      <w:pPr>
        <w:pStyle w:val="Title"/>
        <w:rPr>
          <w:i/>
          <w:iCs/>
          <w:sz w:val="24"/>
        </w:rPr>
      </w:pPr>
      <w:r w:rsidRPr="00AD1174">
        <w:rPr>
          <w:i/>
          <w:iCs/>
          <w:sz w:val="24"/>
        </w:rPr>
        <w:t>Altamont Settlement Agreement</w:t>
      </w:r>
    </w:p>
    <w:p w14:paraId="7CDC86DC" w14:textId="77777777" w:rsidR="002122DB" w:rsidRPr="00AD1174" w:rsidRDefault="002122DB">
      <w:pPr>
        <w:pStyle w:val="Heading1"/>
        <w:rPr>
          <w:i/>
          <w:iCs/>
        </w:rPr>
      </w:pPr>
      <w:r w:rsidRPr="00AD1174">
        <w:rPr>
          <w:i/>
          <w:iCs/>
        </w:rPr>
        <w:t>Education Advisory Board</w:t>
      </w:r>
    </w:p>
    <w:p w14:paraId="332EAD52" w14:textId="77777777" w:rsidR="002122DB" w:rsidRPr="00AD1174" w:rsidRDefault="002122DB">
      <w:pPr>
        <w:pStyle w:val="Header"/>
        <w:tabs>
          <w:tab w:val="clear" w:pos="4320"/>
          <w:tab w:val="clear" w:pos="8640"/>
        </w:tabs>
        <w:jc w:val="center"/>
      </w:pPr>
    </w:p>
    <w:p w14:paraId="20BBDEF5" w14:textId="77777777" w:rsidR="002122DB" w:rsidRPr="00AD1174" w:rsidRDefault="002122DB"/>
    <w:p w14:paraId="6265315F" w14:textId="77777777" w:rsidR="002122DB" w:rsidRPr="00AD1174" w:rsidRDefault="002122DB">
      <w:pPr>
        <w:pStyle w:val="Heading3"/>
        <w:rPr>
          <w:rFonts w:ascii="Times" w:hAnsi="Times"/>
          <w:sz w:val="22"/>
        </w:rPr>
      </w:pPr>
      <w:r w:rsidRPr="00AD1174">
        <w:rPr>
          <w:rFonts w:ascii="Times" w:hAnsi="Times"/>
          <w:sz w:val="22"/>
        </w:rPr>
        <w:t xml:space="preserve">A.  What </w:t>
      </w:r>
      <w:r w:rsidR="00C24364">
        <w:rPr>
          <w:rFonts w:ascii="Times" w:hAnsi="Times"/>
          <w:sz w:val="22"/>
        </w:rPr>
        <w:t xml:space="preserve">are the objectives of the </w:t>
      </w:r>
      <w:r w:rsidRPr="00AD1174">
        <w:rPr>
          <w:rFonts w:ascii="Times" w:hAnsi="Times"/>
          <w:sz w:val="22"/>
        </w:rPr>
        <w:t>Education Advisory Board?</w:t>
      </w:r>
    </w:p>
    <w:p w14:paraId="5F23F794" w14:textId="77777777" w:rsidR="002122DB" w:rsidRPr="00AD1174" w:rsidRDefault="002122DB">
      <w:pPr>
        <w:ind w:left="360"/>
        <w:rPr>
          <w:rFonts w:ascii="Times" w:hAnsi="Times"/>
        </w:rPr>
      </w:pPr>
    </w:p>
    <w:p w14:paraId="01DDE274" w14:textId="77777777" w:rsidR="002122DB" w:rsidRPr="00AD1174" w:rsidRDefault="002122DB">
      <w:pPr>
        <w:ind w:left="360"/>
        <w:rPr>
          <w:rFonts w:ascii="Times" w:hAnsi="Times"/>
        </w:rPr>
      </w:pPr>
      <w:r w:rsidRPr="00AD1174">
        <w:rPr>
          <w:rFonts w:ascii="Times" w:hAnsi="Times"/>
        </w:rPr>
        <w:t xml:space="preserve">The </w:t>
      </w:r>
      <w:r w:rsidR="00C24364">
        <w:rPr>
          <w:rFonts w:ascii="Times" w:hAnsi="Times"/>
        </w:rPr>
        <w:t>objectives</w:t>
      </w:r>
      <w:r w:rsidRPr="00AD1174">
        <w:rPr>
          <w:rFonts w:ascii="Times" w:hAnsi="Times"/>
        </w:rPr>
        <w:t xml:space="preserve"> of the Education Advisory Board </w:t>
      </w:r>
      <w:r w:rsidR="00C24364">
        <w:rPr>
          <w:rFonts w:ascii="Times" w:hAnsi="Times"/>
        </w:rPr>
        <w:t>are</w:t>
      </w:r>
      <w:r w:rsidRPr="00AD1174">
        <w:rPr>
          <w:rFonts w:ascii="Times" w:hAnsi="Times"/>
        </w:rPr>
        <w:t xml:space="preserve"> to promote </w:t>
      </w:r>
      <w:r w:rsidR="00C24364">
        <w:rPr>
          <w:rFonts w:ascii="Times" w:hAnsi="Times"/>
        </w:rPr>
        <w:t>waste prevention and recycling, job training and education through:</w:t>
      </w:r>
    </w:p>
    <w:p w14:paraId="38452F05" w14:textId="77777777" w:rsidR="002122DB" w:rsidRPr="00AD1174" w:rsidRDefault="002122DB">
      <w:pPr>
        <w:ind w:left="360"/>
        <w:rPr>
          <w:rFonts w:ascii="Times" w:hAnsi="Times"/>
        </w:rPr>
      </w:pPr>
    </w:p>
    <w:p w14:paraId="5129931B" w14:textId="77777777" w:rsidR="002122DB" w:rsidRDefault="00CD677F">
      <w:pPr>
        <w:numPr>
          <w:ilvl w:val="0"/>
          <w:numId w:val="8"/>
        </w:numPr>
        <w:rPr>
          <w:rFonts w:ascii="Times" w:hAnsi="Times"/>
        </w:rPr>
      </w:pPr>
      <w:r>
        <w:rPr>
          <w:rFonts w:ascii="Times" w:hAnsi="Times"/>
        </w:rPr>
        <w:t>Waste prevention and recycling</w:t>
      </w:r>
      <w:r w:rsidR="002122DB" w:rsidRPr="00AD1174">
        <w:rPr>
          <w:rFonts w:ascii="Times" w:hAnsi="Times"/>
        </w:rPr>
        <w:t xml:space="preserve"> programs that serve schools</w:t>
      </w:r>
      <w:r>
        <w:rPr>
          <w:rFonts w:ascii="Times" w:hAnsi="Times"/>
        </w:rPr>
        <w:t xml:space="preserve"> (recycling supplies, program materials and other education activities such as </w:t>
      </w:r>
      <w:r w:rsidR="00D20C07">
        <w:rPr>
          <w:rFonts w:ascii="Times" w:hAnsi="Times"/>
        </w:rPr>
        <w:t xml:space="preserve">field </w:t>
      </w:r>
      <w:r>
        <w:rPr>
          <w:rFonts w:ascii="Times" w:hAnsi="Times"/>
        </w:rPr>
        <w:t>trips)</w:t>
      </w:r>
      <w:r w:rsidR="002122DB" w:rsidRPr="00AD1174">
        <w:rPr>
          <w:rFonts w:ascii="Times" w:hAnsi="Times"/>
        </w:rPr>
        <w:t>;</w:t>
      </w:r>
    </w:p>
    <w:p w14:paraId="42FD5DCE" w14:textId="77777777" w:rsidR="000F5360" w:rsidRPr="00E314A1" w:rsidRDefault="000F5360">
      <w:pPr>
        <w:numPr>
          <w:ilvl w:val="0"/>
          <w:numId w:val="8"/>
        </w:numPr>
        <w:rPr>
          <w:rFonts w:ascii="Times" w:hAnsi="Times"/>
        </w:rPr>
      </w:pPr>
      <w:r w:rsidRPr="00900688">
        <w:rPr>
          <w:rFonts w:ascii="Times" w:hAnsi="Times"/>
        </w:rPr>
        <w:t xml:space="preserve">Projects in: </w:t>
      </w:r>
      <w:r w:rsidR="00900688">
        <w:rPr>
          <w:rFonts w:ascii="Times" w:hAnsi="Times"/>
        </w:rPr>
        <w:t xml:space="preserve">waste prevention, source reduction, reuse, recycling, composting and </w:t>
      </w:r>
      <w:r w:rsidR="00900688" w:rsidRPr="00E314A1">
        <w:rPr>
          <w:rFonts w:ascii="Times" w:hAnsi="Times"/>
        </w:rPr>
        <w:t>procuremen</w:t>
      </w:r>
      <w:r w:rsidR="00FF1560" w:rsidRPr="00E314A1">
        <w:rPr>
          <w:rFonts w:ascii="Times" w:hAnsi="Times"/>
        </w:rPr>
        <w:t>t of recycled content products;</w:t>
      </w:r>
    </w:p>
    <w:p w14:paraId="0D04905D" w14:textId="77777777" w:rsidR="00936BFC" w:rsidRPr="00E314A1" w:rsidRDefault="009E78FC">
      <w:pPr>
        <w:numPr>
          <w:ilvl w:val="0"/>
          <w:numId w:val="8"/>
        </w:numPr>
        <w:rPr>
          <w:rFonts w:ascii="Times" w:hAnsi="Times"/>
        </w:rPr>
      </w:pPr>
      <w:r w:rsidRPr="00E314A1">
        <w:rPr>
          <w:rFonts w:ascii="Times" w:hAnsi="Times"/>
        </w:rPr>
        <w:t xml:space="preserve">We are especially interested in supporting </w:t>
      </w:r>
      <w:r w:rsidR="00BE6945" w:rsidRPr="00E314A1">
        <w:rPr>
          <w:rFonts w:ascii="Times" w:hAnsi="Times"/>
        </w:rPr>
        <w:t xml:space="preserve">school </w:t>
      </w:r>
      <w:r w:rsidRPr="00E314A1">
        <w:rPr>
          <w:rFonts w:ascii="Times" w:hAnsi="Times"/>
        </w:rPr>
        <w:t xml:space="preserve">projects in food waste prevention, food donation, and organics separation pursuant to </w:t>
      </w:r>
      <w:hyperlink r:id="rId9" w:history="1">
        <w:r w:rsidRPr="00E314A1">
          <w:rPr>
            <w:rStyle w:val="Hyperlink"/>
            <w:rFonts w:ascii="Times" w:hAnsi="Times"/>
          </w:rPr>
          <w:t>Senate Bill</w:t>
        </w:r>
        <w:r w:rsidR="00C6198A" w:rsidRPr="00E314A1">
          <w:rPr>
            <w:rStyle w:val="Hyperlink"/>
            <w:rFonts w:ascii="Times" w:hAnsi="Times"/>
          </w:rPr>
          <w:t xml:space="preserve"> 1383</w:t>
        </w:r>
      </w:hyperlink>
      <w:r w:rsidR="00C6198A" w:rsidRPr="00E314A1">
        <w:rPr>
          <w:rFonts w:ascii="Times" w:hAnsi="Times"/>
        </w:rPr>
        <w:t>;</w:t>
      </w:r>
    </w:p>
    <w:p w14:paraId="0323022D" w14:textId="77777777" w:rsidR="00C6198A" w:rsidRDefault="00C6198A">
      <w:pPr>
        <w:numPr>
          <w:ilvl w:val="0"/>
          <w:numId w:val="8"/>
        </w:numPr>
        <w:rPr>
          <w:rFonts w:ascii="Times" w:hAnsi="Times"/>
        </w:rPr>
      </w:pPr>
      <w:r w:rsidRPr="00E314A1">
        <w:rPr>
          <w:rFonts w:ascii="Times" w:hAnsi="Times"/>
        </w:rPr>
        <w:t>We prioritize projects that provide a learning opportunity for students and/or the community</w:t>
      </w:r>
      <w:r w:rsidR="00DE7D6E" w:rsidRPr="00E314A1">
        <w:rPr>
          <w:rFonts w:ascii="Times" w:hAnsi="Times"/>
        </w:rPr>
        <w:t xml:space="preserve"> and projects that result in high quality recovered materials and products</w:t>
      </w:r>
      <w:r w:rsidRPr="00E314A1">
        <w:rPr>
          <w:rFonts w:ascii="Times" w:hAnsi="Times"/>
        </w:rPr>
        <w:t>;</w:t>
      </w:r>
    </w:p>
    <w:p w14:paraId="5C3868D5" w14:textId="45F30025" w:rsidR="00425A8A" w:rsidRPr="009075B4" w:rsidRDefault="00425A8A">
      <w:pPr>
        <w:numPr>
          <w:ilvl w:val="0"/>
          <w:numId w:val="8"/>
        </w:numPr>
        <w:rPr>
          <w:rFonts w:ascii="Times" w:hAnsi="Times"/>
        </w:rPr>
      </w:pPr>
      <w:r w:rsidRPr="009075B4">
        <w:rPr>
          <w:rFonts w:ascii="Times" w:hAnsi="Times"/>
        </w:rPr>
        <w:t>Priority will be given to programs that change the culture/behavior of waste prevention and recycling in schools;</w:t>
      </w:r>
    </w:p>
    <w:p w14:paraId="313AC055" w14:textId="77777777" w:rsidR="00451A9D" w:rsidRDefault="007D5E7B" w:rsidP="00451A9D">
      <w:pPr>
        <w:numPr>
          <w:ilvl w:val="0"/>
          <w:numId w:val="8"/>
        </w:numPr>
        <w:rPr>
          <w:rFonts w:ascii="Times" w:hAnsi="Times"/>
        </w:rPr>
      </w:pPr>
      <w:r w:rsidRPr="009075B4">
        <w:rPr>
          <w:rFonts w:ascii="Times" w:hAnsi="Times"/>
        </w:rPr>
        <w:t xml:space="preserve">Community education through </w:t>
      </w:r>
      <w:r w:rsidR="00CD677F" w:rsidRPr="009075B4">
        <w:rPr>
          <w:rFonts w:ascii="Times" w:hAnsi="Times"/>
        </w:rPr>
        <w:t>waste prevention</w:t>
      </w:r>
      <w:r w:rsidR="00C6198A" w:rsidRPr="009075B4">
        <w:rPr>
          <w:rFonts w:ascii="Times" w:hAnsi="Times"/>
        </w:rPr>
        <w:t>, source-separation</w:t>
      </w:r>
      <w:r w:rsidR="00CD677F" w:rsidRPr="009075B4">
        <w:rPr>
          <w:rFonts w:ascii="Times" w:hAnsi="Times"/>
        </w:rPr>
        <w:t xml:space="preserve"> and recycling </w:t>
      </w:r>
      <w:r w:rsidR="002122DB" w:rsidRPr="009075B4">
        <w:rPr>
          <w:rFonts w:ascii="Times" w:hAnsi="Times"/>
        </w:rPr>
        <w:t>education programs;</w:t>
      </w:r>
    </w:p>
    <w:p w14:paraId="209753BA" w14:textId="4CB6557C" w:rsidR="002122DB" w:rsidRPr="00451A9D" w:rsidRDefault="002122DB" w:rsidP="00451A9D">
      <w:pPr>
        <w:numPr>
          <w:ilvl w:val="0"/>
          <w:numId w:val="8"/>
        </w:numPr>
        <w:rPr>
          <w:rFonts w:ascii="Times" w:hAnsi="Times"/>
        </w:rPr>
      </w:pPr>
      <w:r w:rsidRPr="00451A9D">
        <w:rPr>
          <w:rFonts w:ascii="Times" w:hAnsi="Times"/>
        </w:rPr>
        <w:t xml:space="preserve">Job training </w:t>
      </w:r>
      <w:r w:rsidR="00425A8A" w:rsidRPr="00451A9D">
        <w:rPr>
          <w:rFonts w:ascii="Times" w:hAnsi="Times"/>
        </w:rPr>
        <w:t xml:space="preserve">and internships </w:t>
      </w:r>
      <w:r w:rsidRPr="00451A9D">
        <w:rPr>
          <w:rFonts w:ascii="Times" w:hAnsi="Times"/>
        </w:rPr>
        <w:t xml:space="preserve">in </w:t>
      </w:r>
      <w:r w:rsidRPr="00443691">
        <w:rPr>
          <w:rFonts w:ascii="Times" w:hAnsi="Times"/>
          <w:szCs w:val="22"/>
        </w:rPr>
        <w:t xml:space="preserve">the field of waste </w:t>
      </w:r>
      <w:r w:rsidR="00DD45E3" w:rsidRPr="00443691">
        <w:rPr>
          <w:rFonts w:ascii="Times" w:hAnsi="Times"/>
          <w:szCs w:val="22"/>
        </w:rPr>
        <w:t>prevention</w:t>
      </w:r>
      <w:r w:rsidRPr="00443691">
        <w:rPr>
          <w:rFonts w:ascii="Times" w:hAnsi="Times"/>
          <w:szCs w:val="22"/>
        </w:rPr>
        <w:t xml:space="preserve"> and recycling.</w:t>
      </w:r>
      <w:r w:rsidR="00451A9D" w:rsidRPr="00443691">
        <w:rPr>
          <w:rFonts w:ascii="Times" w:hAnsi="Times"/>
          <w:szCs w:val="22"/>
        </w:rPr>
        <w:t xml:space="preserve"> This grant year, we will not be considering grants for job training programs in general retail or construction.</w:t>
      </w:r>
    </w:p>
    <w:p w14:paraId="239F8EEF" w14:textId="77777777" w:rsidR="009075B4" w:rsidRDefault="009075B4" w:rsidP="009075B4">
      <w:pPr>
        <w:ind w:left="360"/>
        <w:jc w:val="center"/>
        <w:rPr>
          <w:rFonts w:ascii="Times" w:hAnsi="Times"/>
        </w:rPr>
      </w:pPr>
    </w:p>
    <w:p w14:paraId="0051CAC3" w14:textId="20261254" w:rsidR="009075B4" w:rsidRDefault="009075B4" w:rsidP="009075B4">
      <w:pPr>
        <w:ind w:left="360"/>
        <w:jc w:val="center"/>
        <w:rPr>
          <w:rFonts w:ascii="Times" w:hAnsi="Times"/>
        </w:rPr>
      </w:pPr>
      <w:r w:rsidRPr="009075B4">
        <w:rPr>
          <w:rFonts w:ascii="Times" w:hAnsi="Times"/>
          <w:b/>
        </w:rPr>
        <w:t>Note:</w:t>
      </w:r>
      <w:r>
        <w:rPr>
          <w:rFonts w:ascii="Times" w:hAnsi="Times"/>
        </w:rPr>
        <w:t xml:space="preserve"> The Board will </w:t>
      </w:r>
      <w:r w:rsidRPr="009075B4">
        <w:rPr>
          <w:rFonts w:ascii="Times" w:hAnsi="Times"/>
          <w:u w:val="single"/>
        </w:rPr>
        <w:t xml:space="preserve">not </w:t>
      </w:r>
      <w:r>
        <w:rPr>
          <w:rFonts w:ascii="Times" w:hAnsi="Times"/>
        </w:rPr>
        <w:t>fund hand dryers, water stations, battery chargers, document readers or gardening equipment.</w:t>
      </w:r>
    </w:p>
    <w:p w14:paraId="6873C356" w14:textId="77777777" w:rsidR="002122DB" w:rsidRPr="00AD1174" w:rsidRDefault="002122DB">
      <w:pPr>
        <w:rPr>
          <w:rFonts w:ascii="Times" w:hAnsi="Times"/>
        </w:rPr>
      </w:pPr>
    </w:p>
    <w:p w14:paraId="3C199FFF" w14:textId="77777777" w:rsidR="002122DB" w:rsidRPr="00AD1174" w:rsidRDefault="002122DB">
      <w:pPr>
        <w:pStyle w:val="Heading3"/>
        <w:numPr>
          <w:ilvl w:val="0"/>
          <w:numId w:val="5"/>
        </w:numPr>
        <w:tabs>
          <w:tab w:val="clear" w:pos="720"/>
          <w:tab w:val="num" w:pos="330"/>
        </w:tabs>
        <w:ind w:hanging="720"/>
        <w:rPr>
          <w:rFonts w:ascii="Times" w:hAnsi="Times"/>
          <w:sz w:val="22"/>
        </w:rPr>
      </w:pPr>
      <w:r w:rsidRPr="00AD1174">
        <w:rPr>
          <w:rFonts w:ascii="Times" w:hAnsi="Times"/>
          <w:sz w:val="22"/>
        </w:rPr>
        <w:t>What categories do the Board fund and how much money is available in each category?</w:t>
      </w:r>
      <w:bookmarkStart w:id="0" w:name="_GoBack"/>
      <w:bookmarkEnd w:id="0"/>
    </w:p>
    <w:p w14:paraId="3E1BC6BD" w14:textId="77777777" w:rsidR="002122DB" w:rsidRPr="00AD1174" w:rsidRDefault="002122DB">
      <w:pPr>
        <w:rPr>
          <w:rFonts w:ascii="Times" w:hAnsi="Times"/>
        </w:rPr>
      </w:pPr>
    </w:p>
    <w:p w14:paraId="4AA416FA" w14:textId="556511AD" w:rsidR="002122DB" w:rsidRDefault="002122DB">
      <w:pPr>
        <w:pStyle w:val="BodyTextIndent"/>
        <w:rPr>
          <w:rFonts w:ascii="Times" w:hAnsi="Times"/>
        </w:rPr>
      </w:pPr>
      <w:r w:rsidRPr="00AD1174">
        <w:rPr>
          <w:rFonts w:ascii="Times" w:hAnsi="Times"/>
        </w:rPr>
        <w:t>The Educational Advisory Board offers mini-grants, ranging from $500-$</w:t>
      </w:r>
      <w:r w:rsidR="002D163A">
        <w:rPr>
          <w:rFonts w:ascii="Times" w:hAnsi="Times"/>
        </w:rPr>
        <w:t>3,0</w:t>
      </w:r>
      <w:r w:rsidRPr="00AD1174">
        <w:rPr>
          <w:rFonts w:ascii="Times" w:hAnsi="Times"/>
        </w:rPr>
        <w:t>00 each</w:t>
      </w:r>
      <w:r w:rsidR="00451A9D">
        <w:rPr>
          <w:rFonts w:ascii="Times" w:hAnsi="Times"/>
        </w:rPr>
        <w:t xml:space="preserve"> (with no minimum grant requirement)</w:t>
      </w:r>
      <w:r w:rsidRPr="00AD1174">
        <w:rPr>
          <w:rFonts w:ascii="Times" w:hAnsi="Times"/>
        </w:rPr>
        <w:t xml:space="preserve">, and project grants, which average approximately $20,000 each, with a maximum request of $50,000.  </w:t>
      </w:r>
      <w:r w:rsidR="000972B4">
        <w:rPr>
          <w:rFonts w:ascii="Times" w:hAnsi="Times"/>
        </w:rPr>
        <w:t>Please note</w:t>
      </w:r>
      <w:r w:rsidR="00627A58">
        <w:rPr>
          <w:rFonts w:ascii="Times" w:hAnsi="Times"/>
        </w:rPr>
        <w:t>,</w:t>
      </w:r>
      <w:r w:rsidR="000972B4">
        <w:rPr>
          <w:rFonts w:ascii="Times" w:hAnsi="Times"/>
        </w:rPr>
        <w:t xml:space="preserve"> </w:t>
      </w:r>
      <w:r w:rsidR="009A11EB">
        <w:rPr>
          <w:rFonts w:ascii="Times" w:hAnsi="Times"/>
        </w:rPr>
        <w:t>due to lower funding levels this grant category is expected to be very competitive.</w:t>
      </w:r>
    </w:p>
    <w:p w14:paraId="14125841" w14:textId="77777777" w:rsidR="00E91F88" w:rsidRDefault="00E91F88">
      <w:pPr>
        <w:pStyle w:val="BodyTextIndent"/>
        <w:rPr>
          <w:rFonts w:ascii="Times" w:hAnsi="Times"/>
        </w:rPr>
      </w:pPr>
    </w:p>
    <w:p w14:paraId="1ED06A84" w14:textId="77777777" w:rsidR="00E91F88" w:rsidRPr="00AD1174" w:rsidRDefault="00E91F88">
      <w:pPr>
        <w:pStyle w:val="BodyTextIndent"/>
        <w:rPr>
          <w:rFonts w:ascii="Times" w:hAnsi="Times"/>
        </w:rPr>
      </w:pPr>
      <w:r>
        <w:rPr>
          <w:rFonts w:ascii="Times" w:hAnsi="Times"/>
        </w:rPr>
        <w:t xml:space="preserve">In addition, no more than (3) applications will be considered from one applicant.   </w:t>
      </w:r>
    </w:p>
    <w:p w14:paraId="3C930692" w14:textId="77777777" w:rsidR="002122DB" w:rsidRPr="00AD1174" w:rsidRDefault="002122DB">
      <w:pPr>
        <w:rPr>
          <w:rFonts w:ascii="Times" w:hAnsi="Times"/>
        </w:rPr>
      </w:pPr>
    </w:p>
    <w:p w14:paraId="6F6FE6DA" w14:textId="77777777" w:rsidR="002122DB" w:rsidRPr="00AD1174" w:rsidRDefault="002122DB">
      <w:pPr>
        <w:pStyle w:val="Heading3"/>
        <w:numPr>
          <w:ilvl w:val="0"/>
          <w:numId w:val="5"/>
        </w:numPr>
        <w:tabs>
          <w:tab w:val="clear" w:pos="720"/>
          <w:tab w:val="num" w:pos="330"/>
        </w:tabs>
        <w:ind w:hanging="720"/>
        <w:rPr>
          <w:rFonts w:ascii="Times" w:hAnsi="Times"/>
          <w:sz w:val="22"/>
        </w:rPr>
      </w:pPr>
      <w:r w:rsidRPr="00AD1174">
        <w:rPr>
          <w:rFonts w:ascii="Times" w:hAnsi="Times"/>
          <w:sz w:val="22"/>
        </w:rPr>
        <w:t>What amount of money can an applicant expect and what are the terms?</w:t>
      </w:r>
    </w:p>
    <w:p w14:paraId="32F834E7" w14:textId="77777777" w:rsidR="002122DB" w:rsidRPr="00AD1174" w:rsidRDefault="002122DB">
      <w:pPr>
        <w:rPr>
          <w:rFonts w:ascii="Times" w:hAnsi="Times"/>
        </w:rPr>
      </w:pPr>
    </w:p>
    <w:p w14:paraId="7712578F" w14:textId="77777777" w:rsidR="002122DB" w:rsidRPr="00AD1174" w:rsidRDefault="002122DB">
      <w:pPr>
        <w:pStyle w:val="Heading3"/>
        <w:ind w:left="720"/>
        <w:rPr>
          <w:rFonts w:ascii="Times" w:hAnsi="Times"/>
          <w:b w:val="0"/>
          <w:bCs w:val="0"/>
          <w:sz w:val="22"/>
        </w:rPr>
      </w:pPr>
      <w:r w:rsidRPr="00AD1174">
        <w:rPr>
          <w:rFonts w:ascii="Times" w:hAnsi="Times"/>
          <w:b w:val="0"/>
          <w:bCs w:val="0"/>
          <w:sz w:val="22"/>
        </w:rPr>
        <w:t xml:space="preserve">The length of grants is one year for </w:t>
      </w:r>
      <w:r w:rsidR="00952814">
        <w:rPr>
          <w:rFonts w:ascii="Times" w:hAnsi="Times"/>
          <w:b w:val="0"/>
          <w:bCs w:val="0"/>
          <w:sz w:val="22"/>
        </w:rPr>
        <w:t xml:space="preserve">mini-grants as well as for </w:t>
      </w:r>
      <w:r w:rsidRPr="00AD1174">
        <w:rPr>
          <w:rFonts w:ascii="Times" w:hAnsi="Times"/>
          <w:b w:val="0"/>
          <w:bCs w:val="0"/>
          <w:sz w:val="22"/>
        </w:rPr>
        <w:t xml:space="preserve">project grants. </w:t>
      </w:r>
      <w:r w:rsidR="00952814">
        <w:rPr>
          <w:rFonts w:ascii="Times" w:hAnsi="Times"/>
          <w:b w:val="0"/>
          <w:bCs w:val="0"/>
          <w:sz w:val="22"/>
        </w:rPr>
        <w:t>T</w:t>
      </w:r>
      <w:r w:rsidRPr="00AD1174">
        <w:rPr>
          <w:rFonts w:ascii="Times" w:hAnsi="Times"/>
          <w:b w:val="0"/>
          <w:bCs w:val="0"/>
          <w:sz w:val="22"/>
        </w:rPr>
        <w:t xml:space="preserve">he Board will </w:t>
      </w:r>
      <w:r w:rsidR="00952814">
        <w:rPr>
          <w:rFonts w:ascii="Times" w:hAnsi="Times"/>
          <w:b w:val="0"/>
          <w:bCs w:val="0"/>
          <w:sz w:val="22"/>
        </w:rPr>
        <w:t xml:space="preserve">also </w:t>
      </w:r>
      <w:r w:rsidRPr="00AD1174">
        <w:rPr>
          <w:rFonts w:ascii="Times" w:hAnsi="Times"/>
          <w:b w:val="0"/>
          <w:bCs w:val="0"/>
          <w:sz w:val="22"/>
        </w:rPr>
        <w:t xml:space="preserve">consider multiple-year grants (up to three years). If applying for a multiple-year grant, applicants must provide </w:t>
      </w:r>
      <w:r w:rsidR="007429A9" w:rsidRPr="00AD1174">
        <w:rPr>
          <w:rFonts w:ascii="Times" w:hAnsi="Times"/>
          <w:b w:val="0"/>
          <w:bCs w:val="0"/>
          <w:sz w:val="22"/>
        </w:rPr>
        <w:t>justification</w:t>
      </w:r>
      <w:r w:rsidRPr="00AD1174">
        <w:rPr>
          <w:rFonts w:ascii="Times" w:hAnsi="Times"/>
          <w:b w:val="0"/>
          <w:bCs w:val="0"/>
          <w:sz w:val="22"/>
        </w:rPr>
        <w:t xml:space="preserve"> and an annual budget and schedule. A limited number of multiple-year grants in excess of $50,000 will be considered.</w:t>
      </w:r>
    </w:p>
    <w:p w14:paraId="15B5FA65" w14:textId="77777777" w:rsidR="002122DB" w:rsidRPr="00AD1174" w:rsidRDefault="002122DB" w:rsidP="00D20C07">
      <w:pPr>
        <w:pStyle w:val="BodyTextIndent"/>
        <w:ind w:left="0"/>
        <w:rPr>
          <w:rFonts w:ascii="Times" w:hAnsi="Times"/>
        </w:rPr>
      </w:pPr>
    </w:p>
    <w:p w14:paraId="0153A879" w14:textId="77777777" w:rsidR="002122DB" w:rsidRPr="00AD1174" w:rsidRDefault="002122DB">
      <w:pPr>
        <w:pStyle w:val="Heading3"/>
        <w:numPr>
          <w:ilvl w:val="0"/>
          <w:numId w:val="5"/>
        </w:numPr>
        <w:tabs>
          <w:tab w:val="clear" w:pos="720"/>
          <w:tab w:val="num" w:pos="330"/>
        </w:tabs>
        <w:ind w:hanging="720"/>
        <w:rPr>
          <w:rFonts w:ascii="Times" w:hAnsi="Times"/>
          <w:sz w:val="22"/>
        </w:rPr>
      </w:pPr>
      <w:r w:rsidRPr="00AD1174">
        <w:rPr>
          <w:rFonts w:ascii="Times" w:hAnsi="Times"/>
          <w:sz w:val="22"/>
        </w:rPr>
        <w:t xml:space="preserve">Who is Eligible to Apply? </w:t>
      </w:r>
    </w:p>
    <w:p w14:paraId="0172CAC8" w14:textId="77777777" w:rsidR="002122DB" w:rsidRPr="00AD1174" w:rsidRDefault="002122DB">
      <w:pPr>
        <w:rPr>
          <w:rFonts w:ascii="Times" w:hAnsi="Times"/>
        </w:rPr>
      </w:pPr>
    </w:p>
    <w:p w14:paraId="2BD9FD33" w14:textId="77777777" w:rsidR="002122DB" w:rsidRDefault="002122DB">
      <w:pPr>
        <w:ind w:left="720"/>
        <w:rPr>
          <w:rFonts w:ascii="Times" w:hAnsi="Times"/>
        </w:rPr>
      </w:pPr>
      <w:r w:rsidRPr="00AD1174">
        <w:rPr>
          <w:rFonts w:ascii="Times" w:hAnsi="Times"/>
        </w:rPr>
        <w:t xml:space="preserve">Grant money is limited to </w:t>
      </w:r>
      <w:r w:rsidR="00D20C07">
        <w:rPr>
          <w:rFonts w:ascii="Times" w:hAnsi="Times"/>
        </w:rPr>
        <w:t>individuals and organizations</w:t>
      </w:r>
      <w:r w:rsidR="00D20C07" w:rsidRPr="00AD1174">
        <w:rPr>
          <w:rFonts w:ascii="Times" w:hAnsi="Times"/>
        </w:rPr>
        <w:t xml:space="preserve"> </w:t>
      </w:r>
      <w:r w:rsidRPr="00AD1174">
        <w:rPr>
          <w:rFonts w:ascii="Times" w:hAnsi="Times"/>
        </w:rPr>
        <w:t xml:space="preserve">serving citizens </w:t>
      </w:r>
      <w:r w:rsidR="008C1163">
        <w:rPr>
          <w:rFonts w:ascii="Times" w:hAnsi="Times"/>
        </w:rPr>
        <w:t>of Alameda County and the city</w:t>
      </w:r>
      <w:r w:rsidRPr="00AD1174">
        <w:rPr>
          <w:rFonts w:ascii="Times" w:hAnsi="Times"/>
        </w:rPr>
        <w:t xml:space="preserve"> of San Ramon, with the exception of franchise waste haulers.</w:t>
      </w:r>
    </w:p>
    <w:p w14:paraId="64D368C0" w14:textId="77777777" w:rsidR="00D20C07" w:rsidRDefault="00D20C07">
      <w:pPr>
        <w:ind w:left="720"/>
        <w:rPr>
          <w:rFonts w:ascii="Times" w:hAnsi="Times"/>
        </w:rPr>
      </w:pPr>
    </w:p>
    <w:p w14:paraId="7CE74A51" w14:textId="3B3B1A60" w:rsidR="002122DB" w:rsidRPr="00AD1174" w:rsidRDefault="00D20C07" w:rsidP="009075B4">
      <w:pPr>
        <w:ind w:left="720"/>
        <w:rPr>
          <w:rFonts w:ascii="Times" w:hAnsi="Times"/>
        </w:rPr>
      </w:pPr>
      <w:r>
        <w:rPr>
          <w:rFonts w:ascii="Times" w:hAnsi="Times"/>
        </w:rPr>
        <w:t>Past grant recipients have included teachers, schools, school districts, student councils, PTAs, individuals and non-profit organizations.</w:t>
      </w:r>
    </w:p>
    <w:p w14:paraId="393AB1A6" w14:textId="77777777" w:rsidR="00E314A1" w:rsidRPr="00AD1174" w:rsidRDefault="00E314A1" w:rsidP="00425A8A">
      <w:pPr>
        <w:rPr>
          <w:rFonts w:ascii="Times" w:hAnsi="Times"/>
        </w:rPr>
      </w:pPr>
    </w:p>
    <w:p w14:paraId="1BBDF64A" w14:textId="77777777" w:rsidR="002122DB" w:rsidRPr="00AD1174" w:rsidRDefault="002122DB">
      <w:pPr>
        <w:pStyle w:val="Heading3"/>
        <w:numPr>
          <w:ilvl w:val="0"/>
          <w:numId w:val="5"/>
        </w:numPr>
        <w:tabs>
          <w:tab w:val="clear" w:pos="720"/>
          <w:tab w:val="num" w:pos="330"/>
        </w:tabs>
        <w:ind w:hanging="720"/>
        <w:rPr>
          <w:rFonts w:ascii="Times" w:hAnsi="Times"/>
          <w:sz w:val="22"/>
        </w:rPr>
      </w:pPr>
      <w:r w:rsidRPr="00AD1174">
        <w:rPr>
          <w:rFonts w:ascii="Times" w:hAnsi="Times"/>
          <w:sz w:val="22"/>
        </w:rPr>
        <w:lastRenderedPageBreak/>
        <w:t xml:space="preserve">What is the Process for Applying? </w:t>
      </w:r>
    </w:p>
    <w:p w14:paraId="619E2536" w14:textId="77777777" w:rsidR="002122DB" w:rsidRPr="00AD1174" w:rsidRDefault="002122DB">
      <w:pPr>
        <w:rPr>
          <w:rFonts w:ascii="Times" w:hAnsi="Times"/>
        </w:rPr>
      </w:pPr>
    </w:p>
    <w:p w14:paraId="0B066887" w14:textId="38B6E2F8" w:rsidR="002122DB" w:rsidRPr="008C1163" w:rsidRDefault="002122DB">
      <w:pPr>
        <w:pStyle w:val="BodyTextIndent2"/>
        <w:rPr>
          <w:rFonts w:ascii="Times" w:hAnsi="Times"/>
          <w:b/>
          <w:i/>
          <w:sz w:val="22"/>
        </w:rPr>
      </w:pPr>
      <w:r w:rsidRPr="00AD1174">
        <w:rPr>
          <w:rFonts w:ascii="Times" w:hAnsi="Times"/>
          <w:sz w:val="22"/>
        </w:rPr>
        <w:t>Mini-grant applicants must submit a mini-grant application, enclosed with this packet</w:t>
      </w:r>
      <w:r w:rsidR="00AF0070">
        <w:rPr>
          <w:rFonts w:ascii="Times" w:hAnsi="Times"/>
          <w:sz w:val="22"/>
        </w:rPr>
        <w:t xml:space="preserve"> and available online at altamonteab.org.  </w:t>
      </w:r>
      <w:r w:rsidRPr="00AD1174">
        <w:rPr>
          <w:rFonts w:ascii="Times" w:hAnsi="Times"/>
          <w:sz w:val="22"/>
        </w:rPr>
        <w:t xml:space="preserve"> Applications must be received by </w:t>
      </w:r>
      <w:r w:rsidR="00A35D88" w:rsidRPr="008C1163">
        <w:rPr>
          <w:rFonts w:ascii="Times" w:hAnsi="Times"/>
          <w:b/>
          <w:i/>
          <w:sz w:val="22"/>
        </w:rPr>
        <w:t>Friday</w:t>
      </w:r>
      <w:r w:rsidRPr="008C1163">
        <w:rPr>
          <w:rFonts w:ascii="Times" w:hAnsi="Times"/>
          <w:b/>
          <w:i/>
          <w:sz w:val="22"/>
        </w:rPr>
        <w:t xml:space="preserve">, </w:t>
      </w:r>
      <w:r w:rsidR="00AF0070" w:rsidRPr="008C1163">
        <w:rPr>
          <w:rFonts w:ascii="Times" w:hAnsi="Times"/>
          <w:b/>
          <w:i/>
          <w:sz w:val="22"/>
        </w:rPr>
        <w:t xml:space="preserve">March </w:t>
      </w:r>
      <w:r w:rsidR="00F45EAD">
        <w:rPr>
          <w:rFonts w:ascii="Times" w:hAnsi="Times"/>
          <w:b/>
          <w:i/>
          <w:sz w:val="22"/>
        </w:rPr>
        <w:t>6</w:t>
      </w:r>
      <w:r w:rsidR="00AF0070" w:rsidRPr="008C1163">
        <w:rPr>
          <w:rFonts w:ascii="Times" w:hAnsi="Times"/>
          <w:b/>
          <w:i/>
          <w:sz w:val="22"/>
        </w:rPr>
        <w:t>, 20</w:t>
      </w:r>
      <w:r w:rsidR="00F45EAD">
        <w:rPr>
          <w:rFonts w:ascii="Times" w:hAnsi="Times"/>
          <w:b/>
          <w:i/>
          <w:sz w:val="22"/>
        </w:rPr>
        <w:t>20</w:t>
      </w:r>
      <w:r w:rsidRPr="008C1163">
        <w:rPr>
          <w:rFonts w:ascii="Times" w:hAnsi="Times"/>
          <w:b/>
          <w:i/>
          <w:sz w:val="22"/>
        </w:rPr>
        <w:t xml:space="preserve">.  </w:t>
      </w:r>
      <w:r w:rsidR="00ED2A92" w:rsidRPr="008C1163">
        <w:rPr>
          <w:rFonts w:ascii="Times" w:hAnsi="Times"/>
          <w:b/>
          <w:i/>
          <w:sz w:val="22"/>
        </w:rPr>
        <w:t xml:space="preserve"> </w:t>
      </w:r>
    </w:p>
    <w:p w14:paraId="0FE4C9B4" w14:textId="77777777" w:rsidR="002122DB" w:rsidRPr="00AD1174" w:rsidRDefault="002122DB">
      <w:pPr>
        <w:rPr>
          <w:rFonts w:ascii="Times" w:hAnsi="Times"/>
        </w:rPr>
      </w:pPr>
    </w:p>
    <w:p w14:paraId="571ABCE1" w14:textId="789DD8A7" w:rsidR="002122DB" w:rsidRPr="00AD1174" w:rsidRDefault="002122DB">
      <w:pPr>
        <w:pStyle w:val="Heading3"/>
        <w:ind w:left="720"/>
        <w:rPr>
          <w:rFonts w:ascii="Times" w:hAnsi="Times"/>
          <w:i/>
          <w:iCs/>
          <w:sz w:val="22"/>
        </w:rPr>
      </w:pPr>
      <w:r w:rsidRPr="00AD1174">
        <w:rPr>
          <w:rFonts w:ascii="Times" w:hAnsi="Times"/>
          <w:b w:val="0"/>
          <w:bCs w:val="0"/>
          <w:sz w:val="22"/>
        </w:rPr>
        <w:t>Project grant applicants must submit a project grant application, enclosed with this packet and also available online</w:t>
      </w:r>
      <w:r w:rsidR="009031B9">
        <w:rPr>
          <w:rFonts w:ascii="Times" w:hAnsi="Times"/>
          <w:b w:val="0"/>
          <w:bCs w:val="0"/>
          <w:sz w:val="22"/>
        </w:rPr>
        <w:t xml:space="preserve"> at altamonteab.org</w:t>
      </w:r>
      <w:r w:rsidRPr="00AD1174">
        <w:rPr>
          <w:rFonts w:ascii="Times" w:hAnsi="Times"/>
          <w:b w:val="0"/>
          <w:bCs w:val="0"/>
          <w:sz w:val="22"/>
        </w:rPr>
        <w:t>, and must also include other requested information by the</w:t>
      </w:r>
      <w:r w:rsidRPr="00AD1174">
        <w:rPr>
          <w:rFonts w:ascii="Times" w:hAnsi="Times"/>
          <w:i/>
          <w:iCs/>
          <w:sz w:val="22"/>
        </w:rPr>
        <w:t xml:space="preserve"> deadline of </w:t>
      </w:r>
      <w:r w:rsidR="00A35D88">
        <w:rPr>
          <w:rFonts w:ascii="Times" w:hAnsi="Times"/>
          <w:i/>
          <w:iCs/>
          <w:sz w:val="22"/>
        </w:rPr>
        <w:t>Friday</w:t>
      </w:r>
      <w:r w:rsidRPr="00AD1174">
        <w:rPr>
          <w:rFonts w:ascii="Times" w:hAnsi="Times"/>
          <w:i/>
          <w:iCs/>
          <w:sz w:val="22"/>
        </w:rPr>
        <w:t>,</w:t>
      </w:r>
      <w:r w:rsidR="009031B9">
        <w:rPr>
          <w:rFonts w:ascii="Times" w:hAnsi="Times"/>
          <w:i/>
          <w:iCs/>
          <w:sz w:val="22"/>
        </w:rPr>
        <w:t xml:space="preserve"> March </w:t>
      </w:r>
      <w:r w:rsidR="00F45EAD">
        <w:rPr>
          <w:rFonts w:ascii="Times" w:hAnsi="Times"/>
          <w:i/>
          <w:iCs/>
          <w:sz w:val="22"/>
        </w:rPr>
        <w:t>6</w:t>
      </w:r>
      <w:r w:rsidRPr="00AD1174">
        <w:rPr>
          <w:rFonts w:ascii="Times" w:hAnsi="Times"/>
          <w:i/>
          <w:iCs/>
          <w:sz w:val="22"/>
        </w:rPr>
        <w:t xml:space="preserve">, for the </w:t>
      </w:r>
      <w:r w:rsidR="00A35D88">
        <w:rPr>
          <w:rFonts w:ascii="Times" w:hAnsi="Times"/>
          <w:i/>
          <w:iCs/>
          <w:sz w:val="22"/>
        </w:rPr>
        <w:t>20</w:t>
      </w:r>
      <w:r w:rsidR="00F45EAD">
        <w:rPr>
          <w:rFonts w:ascii="Times" w:hAnsi="Times"/>
          <w:i/>
          <w:iCs/>
          <w:sz w:val="22"/>
        </w:rPr>
        <w:t>20</w:t>
      </w:r>
      <w:r w:rsidR="00A35D88">
        <w:rPr>
          <w:rFonts w:ascii="Times" w:hAnsi="Times"/>
          <w:i/>
          <w:iCs/>
          <w:sz w:val="22"/>
        </w:rPr>
        <w:t xml:space="preserve"> calendar year</w:t>
      </w:r>
      <w:r w:rsidRPr="00AD1174">
        <w:rPr>
          <w:rFonts w:ascii="Times" w:hAnsi="Times"/>
          <w:i/>
          <w:iCs/>
          <w:sz w:val="22"/>
        </w:rPr>
        <w:t>.</w:t>
      </w:r>
    </w:p>
    <w:p w14:paraId="37CCF04F" w14:textId="77777777" w:rsidR="002122DB" w:rsidRDefault="002122DB">
      <w:pPr>
        <w:ind w:left="720"/>
        <w:rPr>
          <w:rFonts w:ascii="Times" w:hAnsi="Times"/>
        </w:rPr>
      </w:pPr>
    </w:p>
    <w:p w14:paraId="4C2BE81B" w14:textId="19A5AE3C" w:rsidR="009F2E75" w:rsidRPr="009F2E75" w:rsidRDefault="009F2E75">
      <w:pPr>
        <w:ind w:left="720"/>
        <w:rPr>
          <w:rFonts w:ascii="Times" w:hAnsi="Times"/>
        </w:rPr>
      </w:pPr>
      <w:r>
        <w:rPr>
          <w:rFonts w:ascii="Times" w:hAnsi="Times"/>
          <w:bCs/>
        </w:rPr>
        <w:t>Multi-year grants must submit a project grant application, enclosed with this packet and also available online</w:t>
      </w:r>
      <w:r w:rsidR="009031B9">
        <w:rPr>
          <w:rFonts w:ascii="Times" w:hAnsi="Times"/>
          <w:bCs/>
        </w:rPr>
        <w:t xml:space="preserve"> at altamonteab.org</w:t>
      </w:r>
      <w:r w:rsidR="00771C61">
        <w:rPr>
          <w:rFonts w:ascii="Times" w:hAnsi="Times"/>
          <w:bCs/>
        </w:rPr>
        <w:t>.  Multi-year grants must also include</w:t>
      </w:r>
      <w:r>
        <w:rPr>
          <w:rFonts w:ascii="Times" w:hAnsi="Times"/>
          <w:bCs/>
        </w:rPr>
        <w:t xml:space="preserve"> </w:t>
      </w:r>
      <w:r w:rsidRPr="009F2E75">
        <w:rPr>
          <w:rFonts w:ascii="Times" w:hAnsi="Times"/>
          <w:bCs/>
        </w:rPr>
        <w:t>justification and an annual budget and schedule</w:t>
      </w:r>
      <w:r w:rsidR="00771C61">
        <w:rPr>
          <w:rFonts w:ascii="Times" w:hAnsi="Times"/>
          <w:bCs/>
        </w:rPr>
        <w:t>.</w:t>
      </w:r>
      <w:r>
        <w:rPr>
          <w:rFonts w:ascii="Times" w:hAnsi="Times"/>
          <w:bCs/>
        </w:rPr>
        <w:t xml:space="preserve"> </w:t>
      </w:r>
      <w:r w:rsidR="00771C61">
        <w:rPr>
          <w:rFonts w:ascii="Times" w:hAnsi="Times"/>
          <w:bCs/>
        </w:rPr>
        <w:t xml:space="preserve"> R</w:t>
      </w:r>
      <w:r>
        <w:rPr>
          <w:rFonts w:ascii="Times" w:hAnsi="Times"/>
          <w:bCs/>
        </w:rPr>
        <w:t xml:space="preserve">equested information </w:t>
      </w:r>
      <w:r w:rsidR="00771C61">
        <w:rPr>
          <w:rFonts w:ascii="Times" w:hAnsi="Times"/>
          <w:bCs/>
        </w:rPr>
        <w:t xml:space="preserve">must be submitted </w:t>
      </w:r>
      <w:r>
        <w:rPr>
          <w:rFonts w:ascii="Times" w:hAnsi="Times"/>
          <w:bCs/>
        </w:rPr>
        <w:t xml:space="preserve">by the </w:t>
      </w:r>
      <w:r w:rsidRPr="008C1163">
        <w:rPr>
          <w:rFonts w:ascii="Times" w:hAnsi="Times"/>
          <w:b/>
          <w:bCs/>
          <w:i/>
        </w:rPr>
        <w:t xml:space="preserve">deadline of Friday, </w:t>
      </w:r>
      <w:r w:rsidR="009031B9" w:rsidRPr="008C1163">
        <w:rPr>
          <w:rFonts w:ascii="Times" w:hAnsi="Times"/>
          <w:b/>
          <w:bCs/>
          <w:i/>
        </w:rPr>
        <w:t xml:space="preserve">March </w:t>
      </w:r>
      <w:r w:rsidR="00F45EAD">
        <w:rPr>
          <w:rFonts w:ascii="Times" w:hAnsi="Times"/>
          <w:b/>
          <w:bCs/>
          <w:i/>
        </w:rPr>
        <w:t>6</w:t>
      </w:r>
      <w:r w:rsidRPr="008C1163">
        <w:rPr>
          <w:rFonts w:ascii="Times" w:hAnsi="Times"/>
          <w:b/>
          <w:bCs/>
          <w:i/>
        </w:rPr>
        <w:t>, 20</w:t>
      </w:r>
      <w:r w:rsidR="00F45EAD">
        <w:rPr>
          <w:rFonts w:ascii="Times" w:hAnsi="Times"/>
          <w:b/>
          <w:bCs/>
          <w:i/>
        </w:rPr>
        <w:t>20</w:t>
      </w:r>
      <w:r w:rsidRPr="008C1163">
        <w:rPr>
          <w:rFonts w:ascii="Times" w:hAnsi="Times"/>
          <w:b/>
          <w:bCs/>
          <w:i/>
        </w:rPr>
        <w:t>.</w:t>
      </w:r>
      <w:r>
        <w:rPr>
          <w:rFonts w:ascii="Times" w:hAnsi="Times"/>
          <w:bCs/>
        </w:rPr>
        <w:t xml:space="preserve">  </w:t>
      </w:r>
    </w:p>
    <w:p w14:paraId="4B7432BE" w14:textId="77777777" w:rsidR="009F2E75" w:rsidRDefault="009F2E75" w:rsidP="002122DB">
      <w:pPr>
        <w:pStyle w:val="Heading3"/>
        <w:ind w:left="720"/>
        <w:rPr>
          <w:rFonts w:ascii="Times" w:hAnsi="Times"/>
          <w:b w:val="0"/>
          <w:bCs w:val="0"/>
          <w:sz w:val="22"/>
        </w:rPr>
      </w:pPr>
    </w:p>
    <w:p w14:paraId="43CB822F" w14:textId="602CD3DC" w:rsidR="002122DB" w:rsidRPr="00AD1174" w:rsidRDefault="002122DB" w:rsidP="002122DB">
      <w:pPr>
        <w:pStyle w:val="Heading3"/>
        <w:ind w:left="720"/>
        <w:rPr>
          <w:rFonts w:ascii="Times" w:hAnsi="Times"/>
          <w:b w:val="0"/>
          <w:bCs w:val="0"/>
          <w:sz w:val="22"/>
        </w:rPr>
      </w:pPr>
      <w:r w:rsidRPr="00AD1174">
        <w:rPr>
          <w:rFonts w:ascii="Times" w:hAnsi="Times"/>
          <w:b w:val="0"/>
          <w:bCs w:val="0"/>
          <w:sz w:val="22"/>
        </w:rPr>
        <w:t xml:space="preserve">Funding will be awarded to successful </w:t>
      </w:r>
      <w:r w:rsidRPr="009075B4">
        <w:rPr>
          <w:rFonts w:ascii="Times" w:hAnsi="Times"/>
          <w:b w:val="0"/>
          <w:bCs w:val="0"/>
          <w:sz w:val="22"/>
        </w:rPr>
        <w:t>app</w:t>
      </w:r>
      <w:r w:rsidR="00425A8A" w:rsidRPr="009075B4">
        <w:rPr>
          <w:rFonts w:ascii="Times" w:hAnsi="Times"/>
          <w:b w:val="0"/>
          <w:bCs w:val="0"/>
          <w:sz w:val="22"/>
        </w:rPr>
        <w:t>licants as resources allow. By submitting completed applications, applicants understand that competition for funding is extremely</w:t>
      </w:r>
      <w:r w:rsidR="009075B4" w:rsidRPr="009075B4">
        <w:rPr>
          <w:rFonts w:ascii="Times" w:hAnsi="Times"/>
          <w:b w:val="0"/>
          <w:bCs w:val="0"/>
          <w:sz w:val="22"/>
        </w:rPr>
        <w:t xml:space="preserve"> competitive</w:t>
      </w:r>
      <w:r w:rsidR="00425A8A" w:rsidRPr="009075B4">
        <w:rPr>
          <w:rFonts w:ascii="Times" w:hAnsi="Times"/>
          <w:b w:val="0"/>
          <w:bCs w:val="0"/>
          <w:sz w:val="22"/>
        </w:rPr>
        <w:t xml:space="preserve"> and</w:t>
      </w:r>
      <w:r w:rsidR="009075B4" w:rsidRPr="009075B4">
        <w:rPr>
          <w:rFonts w:ascii="Times" w:hAnsi="Times"/>
          <w:b w:val="0"/>
          <w:bCs w:val="0"/>
          <w:sz w:val="22"/>
        </w:rPr>
        <w:t>,</w:t>
      </w:r>
      <w:r w:rsidR="00425A8A" w:rsidRPr="009075B4">
        <w:rPr>
          <w:rFonts w:ascii="Times" w:hAnsi="Times"/>
          <w:b w:val="0"/>
          <w:bCs w:val="0"/>
          <w:sz w:val="22"/>
        </w:rPr>
        <w:t xml:space="preserve"> at times, partial funding </w:t>
      </w:r>
      <w:r w:rsidR="009075B4" w:rsidRPr="009075B4">
        <w:rPr>
          <w:rFonts w:ascii="Times" w:hAnsi="Times"/>
          <w:b w:val="0"/>
          <w:bCs w:val="0"/>
          <w:sz w:val="22"/>
        </w:rPr>
        <w:t>may be offered</w:t>
      </w:r>
      <w:r w:rsidR="00425A8A" w:rsidRPr="009075B4">
        <w:rPr>
          <w:rFonts w:ascii="Times" w:hAnsi="Times"/>
          <w:b w:val="0"/>
          <w:bCs w:val="0"/>
          <w:sz w:val="22"/>
        </w:rPr>
        <w:t>. Funding</w:t>
      </w:r>
      <w:r w:rsidRPr="009075B4">
        <w:rPr>
          <w:rFonts w:ascii="Times" w:hAnsi="Times"/>
          <w:b w:val="0"/>
          <w:bCs w:val="0"/>
          <w:sz w:val="22"/>
        </w:rPr>
        <w:t xml:space="preserve"> notification</w:t>
      </w:r>
      <w:r w:rsidRPr="00AD1174">
        <w:rPr>
          <w:rFonts w:ascii="Times" w:hAnsi="Times"/>
          <w:b w:val="0"/>
          <w:bCs w:val="0"/>
          <w:sz w:val="22"/>
        </w:rPr>
        <w:t xml:space="preserve"> will be on or before May 1, 20</w:t>
      </w:r>
      <w:r w:rsidR="00F45EAD">
        <w:rPr>
          <w:rFonts w:ascii="Times" w:hAnsi="Times"/>
          <w:b w:val="0"/>
          <w:bCs w:val="0"/>
          <w:sz w:val="22"/>
        </w:rPr>
        <w:t>20</w:t>
      </w:r>
      <w:r w:rsidRPr="00AD1174">
        <w:rPr>
          <w:rFonts w:ascii="Times" w:hAnsi="Times"/>
          <w:b w:val="0"/>
          <w:bCs w:val="0"/>
          <w:sz w:val="22"/>
        </w:rPr>
        <w:t>.</w:t>
      </w:r>
    </w:p>
    <w:p w14:paraId="714E12C6" w14:textId="77777777" w:rsidR="002122DB" w:rsidRPr="00AD1174" w:rsidRDefault="002122DB" w:rsidP="002122DB">
      <w:pPr>
        <w:rPr>
          <w:rFonts w:ascii="Times" w:hAnsi="Times"/>
        </w:rPr>
      </w:pPr>
    </w:p>
    <w:p w14:paraId="5B331DA1" w14:textId="77777777" w:rsidR="002122DB" w:rsidRPr="00AD1174" w:rsidRDefault="002122DB">
      <w:pPr>
        <w:pStyle w:val="Heading3"/>
        <w:numPr>
          <w:ilvl w:val="0"/>
          <w:numId w:val="5"/>
        </w:numPr>
        <w:tabs>
          <w:tab w:val="clear" w:pos="720"/>
          <w:tab w:val="num" w:pos="330"/>
        </w:tabs>
        <w:ind w:hanging="720"/>
        <w:rPr>
          <w:rFonts w:ascii="Times" w:hAnsi="Times"/>
          <w:sz w:val="22"/>
        </w:rPr>
      </w:pPr>
      <w:r w:rsidRPr="00AD1174">
        <w:rPr>
          <w:rFonts w:ascii="Times" w:hAnsi="Times"/>
          <w:sz w:val="22"/>
        </w:rPr>
        <w:t xml:space="preserve">What is the Board’s Discrimination Policy? </w:t>
      </w:r>
    </w:p>
    <w:p w14:paraId="53049250" w14:textId="77777777" w:rsidR="002122DB" w:rsidRPr="00AD1174" w:rsidRDefault="002122DB">
      <w:pPr>
        <w:rPr>
          <w:rFonts w:ascii="Times" w:hAnsi="Times"/>
        </w:rPr>
      </w:pPr>
    </w:p>
    <w:p w14:paraId="716DE552" w14:textId="77777777" w:rsidR="002122DB" w:rsidRPr="00AD1174" w:rsidRDefault="002122DB">
      <w:pPr>
        <w:pStyle w:val="BodyTextIndent2"/>
        <w:rPr>
          <w:rFonts w:ascii="Times" w:hAnsi="Times"/>
          <w:sz w:val="22"/>
        </w:rPr>
      </w:pPr>
      <w:r w:rsidRPr="00AD1174">
        <w:rPr>
          <w:rFonts w:ascii="Times" w:hAnsi="Times"/>
          <w:sz w:val="22"/>
        </w:rPr>
        <w:t xml:space="preserve">Pursuant to Title II of the Americans with Disabilities Act, and Section 504 of the rehabilitation act of 1973, the Altamont Education Advisory Board does not discriminate on the basis of race, color, religion, national origin, ancestry, sex, disability, age, or sexual orientation in the provision of any activities, programs, or grants. </w:t>
      </w:r>
    </w:p>
    <w:p w14:paraId="3DB814DF" w14:textId="77777777" w:rsidR="002122DB" w:rsidRPr="00AD1174" w:rsidRDefault="002122DB" w:rsidP="00425A8A">
      <w:pPr>
        <w:rPr>
          <w:rFonts w:ascii="Times" w:hAnsi="Times"/>
        </w:rPr>
      </w:pPr>
    </w:p>
    <w:p w14:paraId="5A0573F2" w14:textId="77777777" w:rsidR="002122DB" w:rsidRPr="00AD1174" w:rsidRDefault="002122DB">
      <w:pPr>
        <w:pStyle w:val="Heading6"/>
        <w:rPr>
          <w:rFonts w:ascii="Times" w:hAnsi="Times"/>
          <w:sz w:val="22"/>
        </w:rPr>
      </w:pPr>
      <w:r w:rsidRPr="00AD1174">
        <w:rPr>
          <w:rFonts w:ascii="Times" w:hAnsi="Times"/>
          <w:sz w:val="22"/>
        </w:rPr>
        <w:t xml:space="preserve">G.  </w:t>
      </w:r>
      <w:r w:rsidRPr="00AD1174">
        <w:rPr>
          <w:rFonts w:ascii="Times" w:hAnsi="Times"/>
          <w:sz w:val="22"/>
        </w:rPr>
        <w:tab/>
        <w:t xml:space="preserve">How Will Applications be </w:t>
      </w:r>
      <w:r w:rsidR="00E23368" w:rsidRPr="00AD1174">
        <w:rPr>
          <w:rFonts w:ascii="Times" w:hAnsi="Times"/>
          <w:sz w:val="22"/>
        </w:rPr>
        <w:t>evaluated</w:t>
      </w:r>
      <w:r w:rsidRPr="00AD1174">
        <w:rPr>
          <w:rFonts w:ascii="Times" w:hAnsi="Times"/>
          <w:sz w:val="22"/>
        </w:rPr>
        <w:t>?</w:t>
      </w:r>
    </w:p>
    <w:p w14:paraId="1E3DE8F4" w14:textId="77777777" w:rsidR="002122DB" w:rsidRPr="00AD1174" w:rsidRDefault="002122DB">
      <w:pPr>
        <w:rPr>
          <w:rFonts w:ascii="Times" w:hAnsi="Times"/>
        </w:rPr>
      </w:pPr>
    </w:p>
    <w:p w14:paraId="56B5CF49" w14:textId="7B0CE9FE" w:rsidR="002122DB" w:rsidRPr="009075B4" w:rsidRDefault="002122DB" w:rsidP="009075B4">
      <w:pPr>
        <w:numPr>
          <w:ilvl w:val="1"/>
          <w:numId w:val="5"/>
        </w:numPr>
        <w:rPr>
          <w:rFonts w:ascii="Times" w:hAnsi="Times"/>
        </w:rPr>
      </w:pPr>
      <w:r w:rsidRPr="00AD1174">
        <w:rPr>
          <w:rFonts w:ascii="Times" w:hAnsi="Times"/>
        </w:rPr>
        <w:t>Does the applicant meet the Board’s eligibility requirements?</w:t>
      </w:r>
    </w:p>
    <w:p w14:paraId="3BB4D3EE" w14:textId="605FDC0B" w:rsidR="002122DB" w:rsidRDefault="002122DB" w:rsidP="009075B4">
      <w:pPr>
        <w:numPr>
          <w:ilvl w:val="1"/>
          <w:numId w:val="5"/>
        </w:numPr>
        <w:rPr>
          <w:rFonts w:ascii="Times" w:hAnsi="Times"/>
        </w:rPr>
      </w:pPr>
      <w:r w:rsidRPr="00AD1174">
        <w:rPr>
          <w:rFonts w:ascii="Times" w:hAnsi="Times"/>
        </w:rPr>
        <w:t>How well does the request meet one or more objectives of the Advisory Board?</w:t>
      </w:r>
    </w:p>
    <w:p w14:paraId="588982FD" w14:textId="5068C933" w:rsidR="00F45EAD" w:rsidRPr="00F45EAD" w:rsidRDefault="00F45EAD" w:rsidP="00F45EAD">
      <w:pPr>
        <w:numPr>
          <w:ilvl w:val="1"/>
          <w:numId w:val="5"/>
        </w:numPr>
        <w:rPr>
          <w:rFonts w:ascii="Times" w:hAnsi="Times"/>
        </w:rPr>
      </w:pPr>
      <w:r>
        <w:rPr>
          <w:rFonts w:ascii="Times" w:hAnsi="Times"/>
        </w:rPr>
        <w:t>How will</w:t>
      </w:r>
      <w:r w:rsidRPr="00AD1174">
        <w:rPr>
          <w:rFonts w:ascii="Times" w:hAnsi="Times"/>
        </w:rPr>
        <w:t xml:space="preserve"> the project’s deliverables be useful or transferable to others?</w:t>
      </w:r>
    </w:p>
    <w:p w14:paraId="7A8A37BD" w14:textId="1016255E" w:rsidR="002122DB" w:rsidRPr="009075B4" w:rsidRDefault="002122DB" w:rsidP="009075B4">
      <w:pPr>
        <w:numPr>
          <w:ilvl w:val="1"/>
          <w:numId w:val="5"/>
        </w:numPr>
        <w:rPr>
          <w:rFonts w:ascii="Times" w:hAnsi="Times"/>
        </w:rPr>
      </w:pPr>
      <w:r w:rsidRPr="00AD1174">
        <w:rPr>
          <w:rFonts w:ascii="Times" w:hAnsi="Times"/>
        </w:rPr>
        <w:t xml:space="preserve">Are the </w:t>
      </w:r>
      <w:r w:rsidR="00A7157A">
        <w:rPr>
          <w:rFonts w:ascii="Times" w:hAnsi="Times"/>
        </w:rPr>
        <w:t xml:space="preserve">project </w:t>
      </w:r>
      <w:r w:rsidRPr="00AD1174">
        <w:rPr>
          <w:rFonts w:ascii="Times" w:hAnsi="Times"/>
        </w:rPr>
        <w:t>goals and tasks clear and concise?</w:t>
      </w:r>
    </w:p>
    <w:p w14:paraId="6665BE7B" w14:textId="0D0DD946" w:rsidR="002122DB" w:rsidRPr="009075B4" w:rsidRDefault="002122DB" w:rsidP="009075B4">
      <w:pPr>
        <w:numPr>
          <w:ilvl w:val="1"/>
          <w:numId w:val="5"/>
        </w:numPr>
        <w:rPr>
          <w:rFonts w:ascii="Times" w:hAnsi="Times"/>
        </w:rPr>
      </w:pPr>
      <w:r w:rsidRPr="00AD1174">
        <w:rPr>
          <w:rFonts w:ascii="Times" w:hAnsi="Times"/>
        </w:rPr>
        <w:t xml:space="preserve">Are the </w:t>
      </w:r>
      <w:r w:rsidR="00A7157A">
        <w:rPr>
          <w:rFonts w:ascii="Times" w:hAnsi="Times"/>
        </w:rPr>
        <w:t xml:space="preserve">project </w:t>
      </w:r>
      <w:r w:rsidRPr="00AD1174">
        <w:rPr>
          <w:rFonts w:ascii="Times" w:hAnsi="Times"/>
        </w:rPr>
        <w:t>tasks, timeline, and budget realistic?</w:t>
      </w:r>
    </w:p>
    <w:p w14:paraId="60FCC957" w14:textId="73297016" w:rsidR="002122DB" w:rsidRPr="009075B4" w:rsidRDefault="00A7157A" w:rsidP="009075B4">
      <w:pPr>
        <w:numPr>
          <w:ilvl w:val="1"/>
          <w:numId w:val="5"/>
        </w:numPr>
        <w:rPr>
          <w:rFonts w:ascii="Times" w:hAnsi="Times"/>
        </w:rPr>
      </w:pPr>
      <w:r>
        <w:rPr>
          <w:rFonts w:ascii="Times" w:hAnsi="Times"/>
        </w:rPr>
        <w:t>Is</w:t>
      </w:r>
      <w:r w:rsidR="002122DB" w:rsidRPr="00AD1174">
        <w:rPr>
          <w:rFonts w:ascii="Times" w:hAnsi="Times"/>
        </w:rPr>
        <w:t xml:space="preserve"> the applicant qualified to accomplish the project?</w:t>
      </w:r>
    </w:p>
    <w:p w14:paraId="0A388207" w14:textId="562D8A7C" w:rsidR="002122DB" w:rsidRPr="009075B4" w:rsidRDefault="002122DB" w:rsidP="009075B4">
      <w:pPr>
        <w:numPr>
          <w:ilvl w:val="1"/>
          <w:numId w:val="5"/>
        </w:numPr>
        <w:rPr>
          <w:rFonts w:ascii="Times" w:hAnsi="Times"/>
        </w:rPr>
      </w:pPr>
      <w:r w:rsidRPr="00AD1174">
        <w:rPr>
          <w:rFonts w:ascii="Times" w:hAnsi="Times"/>
        </w:rPr>
        <w:t>Does the project leverage other public and private resources</w:t>
      </w:r>
      <w:r w:rsidR="00A009B7">
        <w:rPr>
          <w:rFonts w:ascii="Times" w:hAnsi="Times"/>
        </w:rPr>
        <w:t xml:space="preserve"> (such as foundation grants, other grant making organizations, etc.)</w:t>
      </w:r>
      <w:r w:rsidRPr="00AD1174">
        <w:rPr>
          <w:rFonts w:ascii="Times" w:hAnsi="Times"/>
        </w:rPr>
        <w:t>?</w:t>
      </w:r>
    </w:p>
    <w:p w14:paraId="36B07A4F" w14:textId="77777777" w:rsidR="002122DB" w:rsidRPr="00AD1174" w:rsidRDefault="002122DB">
      <w:pPr>
        <w:rPr>
          <w:rFonts w:ascii="Times" w:hAnsi="Times"/>
          <w:b/>
          <w:bCs/>
        </w:rPr>
      </w:pPr>
    </w:p>
    <w:p w14:paraId="2B50EA0A" w14:textId="77777777" w:rsidR="002122DB" w:rsidRPr="00AD1174" w:rsidRDefault="002122DB">
      <w:pPr>
        <w:rPr>
          <w:rFonts w:ascii="Times" w:hAnsi="Times"/>
        </w:rPr>
      </w:pPr>
      <w:r w:rsidRPr="00AD1174">
        <w:rPr>
          <w:rFonts w:ascii="Times" w:hAnsi="Times"/>
          <w:b/>
          <w:bCs/>
        </w:rPr>
        <w:t>Where Do We Send Our Proposal?</w:t>
      </w:r>
    </w:p>
    <w:p w14:paraId="5A2F4418" w14:textId="77777777" w:rsidR="002122DB" w:rsidRPr="00AD1174" w:rsidRDefault="002122DB">
      <w:pPr>
        <w:pStyle w:val="BodyTextIndent2"/>
        <w:rPr>
          <w:rFonts w:ascii="Times" w:hAnsi="Times"/>
          <w:sz w:val="22"/>
        </w:rPr>
      </w:pPr>
    </w:p>
    <w:p w14:paraId="2449CDB4" w14:textId="779D1FFA" w:rsidR="00A35D88" w:rsidRPr="00532F79" w:rsidRDefault="002122DB" w:rsidP="00532F79">
      <w:pPr>
        <w:rPr>
          <w:rFonts w:ascii="Times" w:hAnsi="Times"/>
        </w:rPr>
      </w:pPr>
      <w:r w:rsidRPr="00AD1174">
        <w:rPr>
          <w:rFonts w:ascii="Times" w:hAnsi="Times"/>
        </w:rPr>
        <w:tab/>
      </w:r>
      <w:r w:rsidR="00926C64">
        <w:rPr>
          <w:rFonts w:ascii="Times" w:hAnsi="Times"/>
        </w:rPr>
        <w:t>Applicati</w:t>
      </w:r>
      <w:r w:rsidR="00A009B7">
        <w:rPr>
          <w:rFonts w:ascii="Times" w:hAnsi="Times"/>
        </w:rPr>
        <w:t>ons can be submitted via email</w:t>
      </w:r>
      <w:r w:rsidR="008C1163">
        <w:rPr>
          <w:rFonts w:ascii="Times" w:hAnsi="Times"/>
        </w:rPr>
        <w:t xml:space="preserve"> to</w:t>
      </w:r>
      <w:r w:rsidR="00AE151F">
        <w:rPr>
          <w:rFonts w:ascii="Times" w:hAnsi="Times"/>
        </w:rPr>
        <w:t>:</w:t>
      </w:r>
      <w:r w:rsidR="00AE151F" w:rsidRPr="00AD1174">
        <w:rPr>
          <w:rFonts w:ascii="Times" w:hAnsi="Times"/>
        </w:rPr>
        <w:t xml:space="preserve"> </w:t>
      </w:r>
      <w:r w:rsidRPr="00AD1174">
        <w:rPr>
          <w:rFonts w:ascii="Times" w:hAnsi="Times"/>
        </w:rPr>
        <w:t xml:space="preserve"> </w:t>
      </w:r>
      <w:r w:rsidR="00A009B7">
        <w:rPr>
          <w:rFonts w:ascii="Times" w:hAnsi="Times"/>
          <w:b/>
          <w:bCs/>
        </w:rPr>
        <w:t>altamonteab@gmail.com</w:t>
      </w:r>
    </w:p>
    <w:p w14:paraId="3E65305B" w14:textId="77777777" w:rsidR="002122DB" w:rsidRPr="00AD1174" w:rsidRDefault="002122DB">
      <w:pPr>
        <w:rPr>
          <w:rFonts w:ascii="Times" w:hAnsi="Times"/>
          <w:b/>
          <w:bCs/>
        </w:rPr>
      </w:pPr>
    </w:p>
    <w:p w14:paraId="655816DF" w14:textId="507AE9F7" w:rsidR="002122DB" w:rsidRDefault="002122DB" w:rsidP="00532F79">
      <w:pPr>
        <w:ind w:firstLine="720"/>
        <w:jc w:val="center"/>
        <w:rPr>
          <w:rFonts w:ascii="Times" w:hAnsi="Times"/>
          <w:b/>
          <w:bCs/>
          <w:i/>
          <w:iCs/>
        </w:rPr>
      </w:pPr>
      <w:r w:rsidRPr="00AD1174">
        <w:rPr>
          <w:rFonts w:ascii="Times" w:hAnsi="Times"/>
          <w:b/>
          <w:bCs/>
          <w:i/>
          <w:iCs/>
        </w:rPr>
        <w:t xml:space="preserve">Applications must be received by </w:t>
      </w:r>
      <w:r w:rsidR="00A35D88">
        <w:rPr>
          <w:rFonts w:ascii="Times" w:hAnsi="Times"/>
          <w:b/>
          <w:bCs/>
          <w:i/>
          <w:iCs/>
        </w:rPr>
        <w:t>Friday</w:t>
      </w:r>
      <w:r w:rsidRPr="00AD1174">
        <w:rPr>
          <w:rFonts w:ascii="Times" w:hAnsi="Times"/>
          <w:b/>
          <w:bCs/>
          <w:i/>
          <w:iCs/>
        </w:rPr>
        <w:t xml:space="preserve">, </w:t>
      </w:r>
      <w:r w:rsidR="00775E7F">
        <w:rPr>
          <w:rFonts w:ascii="Times" w:hAnsi="Times"/>
          <w:b/>
          <w:bCs/>
          <w:i/>
          <w:iCs/>
        </w:rPr>
        <w:t>March</w:t>
      </w:r>
      <w:r w:rsidR="000F47EC">
        <w:rPr>
          <w:rFonts w:ascii="Times" w:hAnsi="Times"/>
          <w:b/>
          <w:bCs/>
          <w:i/>
          <w:iCs/>
        </w:rPr>
        <w:t xml:space="preserve"> </w:t>
      </w:r>
      <w:r w:rsidR="00F45EAD">
        <w:rPr>
          <w:rFonts w:ascii="Times" w:hAnsi="Times"/>
          <w:b/>
          <w:bCs/>
          <w:i/>
          <w:iCs/>
        </w:rPr>
        <w:t>6</w:t>
      </w:r>
      <w:r w:rsidR="00775E7F">
        <w:rPr>
          <w:rFonts w:ascii="Times" w:hAnsi="Times"/>
          <w:b/>
          <w:bCs/>
          <w:i/>
          <w:iCs/>
        </w:rPr>
        <w:t xml:space="preserve">, </w:t>
      </w:r>
      <w:r w:rsidR="000F47EC">
        <w:rPr>
          <w:rFonts w:ascii="Times" w:hAnsi="Times"/>
          <w:b/>
          <w:bCs/>
          <w:i/>
          <w:iCs/>
        </w:rPr>
        <w:t>20</w:t>
      </w:r>
      <w:r w:rsidR="00F45EAD">
        <w:rPr>
          <w:rFonts w:ascii="Times" w:hAnsi="Times"/>
          <w:b/>
          <w:bCs/>
          <w:i/>
          <w:iCs/>
        </w:rPr>
        <w:t>20</w:t>
      </w:r>
      <w:r w:rsidR="00900688">
        <w:rPr>
          <w:rFonts w:ascii="Times" w:hAnsi="Times"/>
          <w:b/>
          <w:bCs/>
          <w:i/>
          <w:iCs/>
        </w:rPr>
        <w:t>.</w:t>
      </w:r>
    </w:p>
    <w:p w14:paraId="5E975345" w14:textId="77777777" w:rsidR="00425A8A" w:rsidRPr="00532F79" w:rsidRDefault="00425A8A" w:rsidP="00532F79">
      <w:pPr>
        <w:ind w:firstLine="720"/>
        <w:jc w:val="center"/>
        <w:rPr>
          <w:rFonts w:ascii="Times" w:hAnsi="Times"/>
          <w:b/>
          <w:bCs/>
          <w:i/>
          <w:iCs/>
        </w:rPr>
      </w:pPr>
    </w:p>
    <w:p w14:paraId="7F724552" w14:textId="06082173" w:rsidR="002122DB" w:rsidRPr="00AD1174" w:rsidRDefault="002122DB" w:rsidP="00A33ECA">
      <w:pPr>
        <w:ind w:left="720"/>
        <w:jc w:val="center"/>
        <w:rPr>
          <w:rFonts w:ascii="Times" w:hAnsi="Times"/>
        </w:rPr>
      </w:pPr>
      <w:r w:rsidRPr="00AD1174">
        <w:rPr>
          <w:rFonts w:ascii="Times" w:hAnsi="Times"/>
        </w:rPr>
        <w:t xml:space="preserve">Please no phone inquiries.  All questions must be submitted by e-mail only. </w:t>
      </w:r>
      <w:r w:rsidR="008C1163">
        <w:rPr>
          <w:rFonts w:ascii="Times" w:hAnsi="Times"/>
        </w:rPr>
        <w:t xml:space="preserve">If you are unable to submit via email, please contact Lauren Arnerich for a mailing address. </w:t>
      </w:r>
      <w:r w:rsidRPr="00AD1174">
        <w:rPr>
          <w:rFonts w:ascii="Times" w:hAnsi="Times"/>
        </w:rPr>
        <w:t>For more information e-mail questions to</w:t>
      </w:r>
      <w:r w:rsidRPr="00AD1174">
        <w:rPr>
          <w:rFonts w:ascii="Times" w:hAnsi="Times"/>
          <w:b/>
          <w:bCs/>
          <w:i/>
          <w:iCs/>
        </w:rPr>
        <w:t xml:space="preserve"> </w:t>
      </w:r>
      <w:r w:rsidR="00A009B7">
        <w:rPr>
          <w:rFonts w:ascii="Times" w:hAnsi="Times"/>
          <w:b/>
          <w:bCs/>
        </w:rPr>
        <w:t>altamonteab@gmail.com</w:t>
      </w:r>
      <w:r w:rsidR="00E91F88">
        <w:rPr>
          <w:rFonts w:ascii="Times" w:hAnsi="Times"/>
          <w:b/>
          <w:bCs/>
        </w:rPr>
        <w:t>.</w:t>
      </w:r>
    </w:p>
    <w:sectPr w:rsidR="002122DB" w:rsidRPr="00AD1174" w:rsidSect="00425A8A">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1CC56" w14:textId="77777777" w:rsidR="005D7944" w:rsidRDefault="005D7944">
      <w:r>
        <w:separator/>
      </w:r>
    </w:p>
  </w:endnote>
  <w:endnote w:type="continuationSeparator" w:id="0">
    <w:p w14:paraId="6F667FA0" w14:textId="77777777" w:rsidR="005D7944" w:rsidRDefault="005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0340" w14:textId="77777777" w:rsidR="00CC3C36" w:rsidRDefault="00CC3C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6D9A6" w14:textId="77777777" w:rsidR="005D7944" w:rsidRDefault="005D7944">
      <w:r>
        <w:separator/>
      </w:r>
    </w:p>
  </w:footnote>
  <w:footnote w:type="continuationSeparator" w:id="0">
    <w:p w14:paraId="5312949F" w14:textId="77777777" w:rsidR="005D7944" w:rsidRDefault="005D79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E4E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173EF"/>
    <w:multiLevelType w:val="hybridMultilevel"/>
    <w:tmpl w:val="BA9A422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5C37AB"/>
    <w:multiLevelType w:val="hybridMultilevel"/>
    <w:tmpl w:val="E17AAA76"/>
    <w:lvl w:ilvl="0" w:tplc="FFFFFFFF">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667F04"/>
    <w:multiLevelType w:val="hybridMultilevel"/>
    <w:tmpl w:val="1FF083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EE3E8A"/>
    <w:multiLevelType w:val="hybridMultilevel"/>
    <w:tmpl w:val="E25C842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5B16ED"/>
    <w:multiLevelType w:val="hybridMultilevel"/>
    <w:tmpl w:val="6F8A6842"/>
    <w:lvl w:ilvl="0" w:tplc="022002CE">
      <w:start w:val="1"/>
      <w:numFmt w:val="decimal"/>
      <w:lvlText w:val="%1."/>
      <w:lvlJc w:val="left"/>
      <w:pPr>
        <w:tabs>
          <w:tab w:val="num" w:pos="1296"/>
        </w:tabs>
        <w:ind w:left="1296" w:hanging="93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9476E6"/>
    <w:multiLevelType w:val="hybridMultilevel"/>
    <w:tmpl w:val="65B675A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75671AD"/>
    <w:multiLevelType w:val="hybridMultilevel"/>
    <w:tmpl w:val="903275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EC0B27"/>
    <w:multiLevelType w:val="hybridMultilevel"/>
    <w:tmpl w:val="08641F7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837558"/>
    <w:multiLevelType w:val="hybridMultilevel"/>
    <w:tmpl w:val="FA38E5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F9F4FAE"/>
    <w:multiLevelType w:val="hybridMultilevel"/>
    <w:tmpl w:val="2370C10E"/>
    <w:lvl w:ilvl="0" w:tplc="2D4E9248">
      <w:start w:val="2"/>
      <w:numFmt w:val="upperLetter"/>
      <w:pStyle w:val="Heading4"/>
      <w:lvlText w:val="%1."/>
      <w:lvlJc w:val="left"/>
      <w:pPr>
        <w:tabs>
          <w:tab w:val="num" w:pos="720"/>
        </w:tabs>
        <w:ind w:left="720" w:hanging="360"/>
      </w:pPr>
      <w:rPr>
        <w:rFonts w:hint="default"/>
      </w:rPr>
    </w:lvl>
    <w:lvl w:ilvl="1" w:tplc="DA14E4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8"/>
  </w:num>
  <w:num w:numId="5">
    <w:abstractNumId w:val="10"/>
  </w:num>
  <w:num w:numId="6">
    <w:abstractNumId w:val="5"/>
  </w:num>
  <w:num w:numId="7">
    <w:abstractNumId w:val="7"/>
  </w:num>
  <w:num w:numId="8">
    <w:abstractNumId w:val="6"/>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74"/>
    <w:rsid w:val="00000B07"/>
    <w:rsid w:val="0001057C"/>
    <w:rsid w:val="00051286"/>
    <w:rsid w:val="0009452E"/>
    <w:rsid w:val="00096203"/>
    <w:rsid w:val="000972B4"/>
    <w:rsid w:val="000F47EC"/>
    <w:rsid w:val="000F5360"/>
    <w:rsid w:val="000F7820"/>
    <w:rsid w:val="001B571C"/>
    <w:rsid w:val="001D265B"/>
    <w:rsid w:val="002122DB"/>
    <w:rsid w:val="002D163A"/>
    <w:rsid w:val="0035654E"/>
    <w:rsid w:val="0038486D"/>
    <w:rsid w:val="003A048C"/>
    <w:rsid w:val="003C731C"/>
    <w:rsid w:val="003F6B14"/>
    <w:rsid w:val="00425A8A"/>
    <w:rsid w:val="00443691"/>
    <w:rsid w:val="00451A9D"/>
    <w:rsid w:val="004D7D8B"/>
    <w:rsid w:val="00512979"/>
    <w:rsid w:val="00532F79"/>
    <w:rsid w:val="00535762"/>
    <w:rsid w:val="005D7944"/>
    <w:rsid w:val="005E5A89"/>
    <w:rsid w:val="00617640"/>
    <w:rsid w:val="00627A58"/>
    <w:rsid w:val="00631148"/>
    <w:rsid w:val="00643CD3"/>
    <w:rsid w:val="00677B21"/>
    <w:rsid w:val="00677E67"/>
    <w:rsid w:val="00691F26"/>
    <w:rsid w:val="006F0788"/>
    <w:rsid w:val="00703BA1"/>
    <w:rsid w:val="00730A00"/>
    <w:rsid w:val="00731CF6"/>
    <w:rsid w:val="007429A9"/>
    <w:rsid w:val="00771C61"/>
    <w:rsid w:val="007734EA"/>
    <w:rsid w:val="00775E7F"/>
    <w:rsid w:val="007C68AF"/>
    <w:rsid w:val="007D5E7B"/>
    <w:rsid w:val="007F2B8F"/>
    <w:rsid w:val="00812B17"/>
    <w:rsid w:val="008C1163"/>
    <w:rsid w:val="008C12D5"/>
    <w:rsid w:val="008E104A"/>
    <w:rsid w:val="00900688"/>
    <w:rsid w:val="009031B9"/>
    <w:rsid w:val="009075B4"/>
    <w:rsid w:val="00926C64"/>
    <w:rsid w:val="00926F9A"/>
    <w:rsid w:val="00936BFC"/>
    <w:rsid w:val="00943B38"/>
    <w:rsid w:val="00952814"/>
    <w:rsid w:val="009610DB"/>
    <w:rsid w:val="0099108D"/>
    <w:rsid w:val="009A11EB"/>
    <w:rsid w:val="009A380A"/>
    <w:rsid w:val="009D105F"/>
    <w:rsid w:val="009E78FC"/>
    <w:rsid w:val="009F2E75"/>
    <w:rsid w:val="009F322C"/>
    <w:rsid w:val="00A009B7"/>
    <w:rsid w:val="00A33ECA"/>
    <w:rsid w:val="00A35D88"/>
    <w:rsid w:val="00A6212E"/>
    <w:rsid w:val="00A7157A"/>
    <w:rsid w:val="00A77EFE"/>
    <w:rsid w:val="00AD1174"/>
    <w:rsid w:val="00AE151F"/>
    <w:rsid w:val="00AF0070"/>
    <w:rsid w:val="00B55B1D"/>
    <w:rsid w:val="00B57EF9"/>
    <w:rsid w:val="00BB4807"/>
    <w:rsid w:val="00BC0555"/>
    <w:rsid w:val="00BC3653"/>
    <w:rsid w:val="00BE6945"/>
    <w:rsid w:val="00C24364"/>
    <w:rsid w:val="00C35435"/>
    <w:rsid w:val="00C6198A"/>
    <w:rsid w:val="00C7266E"/>
    <w:rsid w:val="00C73DA5"/>
    <w:rsid w:val="00CC3C36"/>
    <w:rsid w:val="00CC6D53"/>
    <w:rsid w:val="00CD677F"/>
    <w:rsid w:val="00D13529"/>
    <w:rsid w:val="00D20C07"/>
    <w:rsid w:val="00D26E0A"/>
    <w:rsid w:val="00D540F2"/>
    <w:rsid w:val="00DD45E3"/>
    <w:rsid w:val="00DE7D6E"/>
    <w:rsid w:val="00DF109E"/>
    <w:rsid w:val="00E14D96"/>
    <w:rsid w:val="00E23368"/>
    <w:rsid w:val="00E275CA"/>
    <w:rsid w:val="00E27E1D"/>
    <w:rsid w:val="00E314A1"/>
    <w:rsid w:val="00E3275C"/>
    <w:rsid w:val="00E67265"/>
    <w:rsid w:val="00E755D4"/>
    <w:rsid w:val="00E77285"/>
    <w:rsid w:val="00E91F88"/>
    <w:rsid w:val="00EA0B50"/>
    <w:rsid w:val="00EB1EF5"/>
    <w:rsid w:val="00ED2A92"/>
    <w:rsid w:val="00EF4C54"/>
    <w:rsid w:val="00F40700"/>
    <w:rsid w:val="00F45EAD"/>
    <w:rsid w:val="00FB53E6"/>
    <w:rsid w:val="00FF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F5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numPr>
        <w:numId w:val="5"/>
      </w:numPr>
      <w:outlineLvl w:val="3"/>
    </w:pPr>
    <w:rPr>
      <w:b/>
      <w:bCs/>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ind w:left="720" w:hanging="720"/>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rPr>
      <w:b/>
      <w:bCs/>
      <w:sz w:val="24"/>
    </w:rPr>
  </w:style>
  <w:style w:type="paragraph" w:styleId="BodyTextIndent2">
    <w:name w:val="Body Text Indent 2"/>
    <w:basedOn w:val="Normal"/>
    <w:pPr>
      <w:ind w:left="720"/>
    </w:pPr>
    <w:rPr>
      <w:sz w:val="24"/>
    </w:rPr>
  </w:style>
  <w:style w:type="character" w:styleId="Hyperlink">
    <w:name w:val="Hyperlink"/>
    <w:rsid w:val="00643CD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right"/>
      <w:outlineLvl w:val="1"/>
    </w:pPr>
    <w:rPr>
      <w:b/>
      <w:bCs/>
      <w:sz w:val="32"/>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numPr>
        <w:numId w:val="5"/>
      </w:numPr>
      <w:outlineLvl w:val="3"/>
    </w:pPr>
    <w:rPr>
      <w:b/>
      <w:bCs/>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ind w:left="720" w:hanging="720"/>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rPr>
      <w:b/>
      <w:bCs/>
      <w:sz w:val="24"/>
    </w:rPr>
  </w:style>
  <w:style w:type="paragraph" w:styleId="BodyTextIndent2">
    <w:name w:val="Body Text Indent 2"/>
    <w:basedOn w:val="Normal"/>
    <w:pPr>
      <w:ind w:left="720"/>
    </w:pPr>
    <w:rPr>
      <w:sz w:val="24"/>
    </w:rPr>
  </w:style>
  <w:style w:type="character" w:styleId="Hyperlink">
    <w:name w:val="Hyperlink"/>
    <w:rsid w:val="00643C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s://leginfo.legislature.ca.gov/faces/billNavClient.xhtml?bill_id=201520160SB1383"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Altamont Settlement Agreement</vt:lpstr>
    </vt:vector>
  </TitlesOfParts>
  <Company>Community Learning Services</Company>
  <LinksUpToDate>false</LinksUpToDate>
  <CharactersWithSpaces>5144</CharactersWithSpaces>
  <SharedDoc>false</SharedDoc>
  <HLinks>
    <vt:vector size="6" baseType="variant">
      <vt:variant>
        <vt:i4>7798873</vt:i4>
      </vt:variant>
      <vt:variant>
        <vt:i4>0</vt:i4>
      </vt:variant>
      <vt:variant>
        <vt:i4>0</vt:i4>
      </vt:variant>
      <vt:variant>
        <vt:i4>5</vt:i4>
      </vt:variant>
      <vt:variant>
        <vt:lpwstr>https://leginfo.legislature.ca.gov/faces/billNavClient.xhtml?bill_id=201520160SB1383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Altamont Settlement Agreement</dc:title>
  <dc:subject/>
  <dc:creator>carolie Sly</dc:creator>
  <cp:keywords/>
  <cp:lastModifiedBy>Lauren Arnerich</cp:lastModifiedBy>
  <cp:revision>2</cp:revision>
  <cp:lastPrinted>2011-02-15T16:35:00Z</cp:lastPrinted>
  <dcterms:created xsi:type="dcterms:W3CDTF">2019-12-07T18:07:00Z</dcterms:created>
  <dcterms:modified xsi:type="dcterms:W3CDTF">2019-12-07T18:07:00Z</dcterms:modified>
</cp:coreProperties>
</file>